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1D6E" w:rsidRDefault="00801D6E" w:rsidP="00644D0F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 на автореферат Бреусовой Татьяны Александровны.</w:t>
      </w:r>
    </w:p>
    <w:p w:rsidR="00801D6E" w:rsidRDefault="00801D6E" w:rsidP="00644D0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исследования: </w:t>
      </w:r>
      <w:r w:rsidRPr="00644D0F">
        <w:rPr>
          <w:rFonts w:ascii="Times New Roman" w:hAnsi="Times New Roman" w:cs="Times New Roman"/>
          <w:b/>
          <w:bCs/>
          <w:sz w:val="28"/>
          <w:szCs w:val="28"/>
        </w:rPr>
        <w:t>«Художественное общение как средство формирования духовной культуры младшего школьника на уроках изобразительного искусства».</w:t>
      </w:r>
    </w:p>
    <w:p w:rsidR="00801D6E" w:rsidRDefault="00801D6E" w:rsidP="00644D0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4D0F">
        <w:rPr>
          <w:rFonts w:ascii="Times New Roman" w:hAnsi="Times New Roman" w:cs="Times New Roman"/>
          <w:sz w:val="28"/>
          <w:szCs w:val="28"/>
        </w:rPr>
        <w:t xml:space="preserve">Данное исследование посвящено </w:t>
      </w:r>
      <w:r>
        <w:rPr>
          <w:rFonts w:ascii="Times New Roman" w:hAnsi="Times New Roman" w:cs="Times New Roman"/>
          <w:sz w:val="28"/>
          <w:szCs w:val="28"/>
        </w:rPr>
        <w:t xml:space="preserve">проблеме формирования духовной культуры младшего школьника, а также обоснованию роли художественного общения как педагогического средства формирования духовной культуры младшего школьника на уроках изобразительного искусства. </w:t>
      </w:r>
    </w:p>
    <w:p w:rsidR="00801D6E" w:rsidRPr="00644D0F" w:rsidRDefault="00801D6E" w:rsidP="00644D0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Автором разработана методика формирования духовной культуры младшего школьника в процессе художественного общения на уроках изобразительного искусства, предполагающая последовательное прохождение трех этапов: </w:t>
      </w:r>
      <w:r w:rsidRPr="00644D0F">
        <w:rPr>
          <w:rFonts w:ascii="Times New Roman" w:hAnsi="Times New Roman" w:cs="Times New Roman"/>
          <w:sz w:val="28"/>
          <w:szCs w:val="28"/>
        </w:rPr>
        <w:t>формирование «живого» знания об искусстве; перевод «живого» знания об искусстве в мотивационную готовность к духовно-творческому взаимодействию с произведением искусства; реализация сформированных знаний и мотивов в духовно-практической деятельности. Основным методом формирования  духовной культуры является создание духовно-творческих ситуаций, целевые установки которых связаны с духовной рефлексией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4D0F">
        <w:rPr>
          <w:rFonts w:ascii="Times New Roman" w:hAnsi="Times New Roman" w:cs="Times New Roman"/>
          <w:sz w:val="28"/>
          <w:szCs w:val="28"/>
        </w:rPr>
        <w:t>(ситуация-парадокс, социодрама, встреча с искусством, «личностные вклады»)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1D6E" w:rsidRPr="00644D0F" w:rsidRDefault="00801D6E" w:rsidP="00644D0F">
      <w:pPr>
        <w:tabs>
          <w:tab w:val="left" w:pos="3686"/>
        </w:tabs>
        <w:rPr>
          <w:rFonts w:ascii="Times New Roman" w:hAnsi="Times New Roman" w:cs="Times New Roman"/>
          <w:sz w:val="28"/>
          <w:szCs w:val="28"/>
        </w:rPr>
      </w:pPr>
    </w:p>
    <w:sectPr w:rsidR="00801D6E" w:rsidRPr="00644D0F" w:rsidSect="00644D0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4D0F"/>
    <w:rsid w:val="0006525E"/>
    <w:rsid w:val="001A7C96"/>
    <w:rsid w:val="00533B17"/>
    <w:rsid w:val="00644D0F"/>
    <w:rsid w:val="00801D6E"/>
    <w:rsid w:val="00FC1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7C96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171</Words>
  <Characters>978</Characters>
  <Application>Microsoft Office Outlook</Application>
  <DocSecurity>0</DocSecurity>
  <Lines>0</Lines>
  <Paragraphs>0</Paragraphs>
  <ScaleCrop>false</ScaleCrop>
  <Company>УрГПУ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Аннотация на автореферат Бреусовой Татьяны Александровны</dc:title>
  <dc:subject/>
  <dc:creator>Таня</dc:creator>
  <cp:keywords/>
  <dc:description/>
  <cp:lastModifiedBy>УИ</cp:lastModifiedBy>
  <cp:revision>2</cp:revision>
  <dcterms:created xsi:type="dcterms:W3CDTF">2009-11-06T11:05:00Z</dcterms:created>
  <dcterms:modified xsi:type="dcterms:W3CDTF">2009-11-06T11:05:00Z</dcterms:modified>
</cp:coreProperties>
</file>